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E80170" w14:textId="46F1FB80" w:rsidR="00390521" w:rsidRPr="002B46A3" w:rsidRDefault="00390521">
      <w:pPr>
        <w:rPr>
          <w:rFonts w:ascii="Cambria" w:hAnsi="Cambria" w:cs="Helvetica"/>
          <w:spacing w:val="2"/>
          <w:sz w:val="24"/>
          <w:szCs w:val="24"/>
          <w:shd w:val="clear" w:color="auto" w:fill="FFFFFF"/>
        </w:rPr>
      </w:pPr>
      <w:r w:rsidRPr="002B46A3">
        <w:rPr>
          <w:rFonts w:ascii="Cambria" w:hAnsi="Cambria" w:cs="Helvetica"/>
          <w:b/>
          <w:bCs/>
          <w:spacing w:val="2"/>
          <w:sz w:val="24"/>
          <w:szCs w:val="24"/>
          <w:shd w:val="clear" w:color="auto" w:fill="FFFFFF"/>
        </w:rPr>
        <w:t xml:space="preserve">Nome: </w:t>
      </w:r>
      <w:r w:rsidRPr="002B46A3">
        <w:rPr>
          <w:rFonts w:ascii="Cambria" w:hAnsi="Cambria" w:cs="Helvetica"/>
          <w:spacing w:val="2"/>
          <w:sz w:val="24"/>
          <w:szCs w:val="24"/>
          <w:shd w:val="clear" w:color="auto" w:fill="FFFFFF"/>
        </w:rPr>
        <w:t>Lucas Salviano</w:t>
      </w:r>
    </w:p>
    <w:p w14:paraId="4C4A3CE2" w14:textId="77777777" w:rsidR="00390521" w:rsidRPr="002B46A3" w:rsidRDefault="00390521">
      <w:pPr>
        <w:rPr>
          <w:rFonts w:ascii="Cambria" w:hAnsi="Cambria" w:cs="Helvetica"/>
          <w:spacing w:val="2"/>
          <w:sz w:val="24"/>
          <w:szCs w:val="24"/>
          <w:shd w:val="clear" w:color="auto" w:fill="FFFFFF"/>
        </w:rPr>
      </w:pPr>
    </w:p>
    <w:p w14:paraId="58342489" w14:textId="45A772B2" w:rsidR="004B5C9E" w:rsidRPr="002B46A3" w:rsidRDefault="004B5C9E">
      <w:pPr>
        <w:rPr>
          <w:rFonts w:ascii="Cambria" w:hAnsi="Cambria" w:cs="Helvetica"/>
          <w:spacing w:val="2"/>
          <w:sz w:val="24"/>
          <w:szCs w:val="24"/>
          <w:shd w:val="clear" w:color="auto" w:fill="FFFFFF"/>
        </w:rPr>
      </w:pPr>
      <w:r w:rsidRPr="002B46A3">
        <w:rPr>
          <w:rFonts w:ascii="Cambria" w:hAnsi="Cambria" w:cs="Helvetica"/>
          <w:spacing w:val="2"/>
          <w:sz w:val="24"/>
          <w:szCs w:val="24"/>
          <w:shd w:val="clear" w:color="auto" w:fill="FFFFFF"/>
        </w:rPr>
        <w:t>17. Ainda que a figueira não floresça, nem haja fruto na videira; ainda que a colheita da oliveira decepcione, e os campos não produzam mantimento; ainda que as ovelhas desapareçam do aprisco, e nos currais não haja mais gado,</w:t>
      </w:r>
      <w:r w:rsidRPr="002B46A3">
        <w:rPr>
          <w:rFonts w:ascii="Cambria" w:hAnsi="Cambria" w:cs="Helvetica"/>
          <w:spacing w:val="2"/>
          <w:sz w:val="24"/>
          <w:szCs w:val="24"/>
        </w:rPr>
        <w:br/>
      </w:r>
    </w:p>
    <w:p w14:paraId="073CE731" w14:textId="185D3648" w:rsidR="004B5C9E" w:rsidRPr="002B46A3" w:rsidRDefault="004B5C9E">
      <w:pPr>
        <w:rPr>
          <w:rFonts w:ascii="Cambria" w:hAnsi="Cambria" w:cs="Helvetica"/>
          <w:spacing w:val="2"/>
          <w:sz w:val="24"/>
          <w:szCs w:val="24"/>
          <w:shd w:val="clear" w:color="auto" w:fill="FFFFFF"/>
        </w:rPr>
      </w:pPr>
      <w:r w:rsidRPr="002B46A3">
        <w:rPr>
          <w:rFonts w:ascii="Cambria" w:hAnsi="Cambria" w:cs="Helvetica"/>
          <w:spacing w:val="2"/>
          <w:sz w:val="24"/>
          <w:szCs w:val="24"/>
          <w:shd w:val="clear" w:color="auto" w:fill="FFFFFF"/>
        </w:rPr>
        <w:t>18. mesmo assim eu me alegro no Senhor, e exulto no Deus da minha salvação.</w:t>
      </w:r>
      <w:r w:rsidRPr="002B46A3">
        <w:rPr>
          <w:rFonts w:ascii="Cambria" w:hAnsi="Cambria" w:cs="Helvetica"/>
          <w:spacing w:val="2"/>
          <w:sz w:val="24"/>
          <w:szCs w:val="24"/>
        </w:rPr>
        <w:br/>
      </w:r>
    </w:p>
    <w:p w14:paraId="18867BEF" w14:textId="43A553B5" w:rsidR="004B5C9E" w:rsidRPr="002B46A3" w:rsidRDefault="004B5C9E">
      <w:pPr>
        <w:rPr>
          <w:rFonts w:ascii="Cambria" w:hAnsi="Cambria"/>
          <w:sz w:val="24"/>
          <w:szCs w:val="24"/>
        </w:rPr>
      </w:pPr>
      <w:r w:rsidRPr="002B46A3">
        <w:rPr>
          <w:rFonts w:ascii="Cambria" w:hAnsi="Cambria" w:cs="Helvetica"/>
          <w:spacing w:val="2"/>
          <w:sz w:val="24"/>
          <w:szCs w:val="24"/>
          <w:shd w:val="clear" w:color="auto" w:fill="FFFFFF"/>
        </w:rPr>
        <w:t xml:space="preserve">19. </w:t>
      </w:r>
      <w:r w:rsidRPr="002B46A3">
        <w:rPr>
          <w:rFonts w:ascii="Cambria" w:hAnsi="Cambria" w:cs="Helvetica"/>
          <w:spacing w:val="2"/>
          <w:sz w:val="24"/>
          <w:szCs w:val="24"/>
          <w:highlight w:val="yellow"/>
          <w:shd w:val="clear" w:color="auto" w:fill="FFFFFF"/>
        </w:rPr>
        <w:t>O Senhor Deus é a minha fortaleza</w:t>
      </w:r>
      <w:r w:rsidRPr="002B46A3">
        <w:rPr>
          <w:rFonts w:ascii="Cambria" w:hAnsi="Cambria" w:cs="Helvetica"/>
          <w:spacing w:val="2"/>
          <w:sz w:val="24"/>
          <w:szCs w:val="24"/>
          <w:shd w:val="clear" w:color="auto" w:fill="FFFFFF"/>
        </w:rPr>
        <w:t>. Ele dá aos meus pés a ligeireza das corças, e me faz andar nas minhas alturas. Ao mestre de canto. Para instrumentos de cordas.</w:t>
      </w:r>
      <w:r w:rsidRPr="002B46A3">
        <w:rPr>
          <w:rFonts w:ascii="Cambria" w:hAnsi="Cambria" w:cs="Helvetica"/>
          <w:spacing w:val="2"/>
          <w:sz w:val="24"/>
          <w:szCs w:val="24"/>
        </w:rPr>
        <w:br/>
      </w:r>
      <w:r w:rsidRPr="002B46A3">
        <w:rPr>
          <w:rFonts w:ascii="Cambria" w:hAnsi="Cambria" w:cs="Helvetica"/>
          <w:spacing w:val="2"/>
          <w:sz w:val="24"/>
          <w:szCs w:val="24"/>
        </w:rPr>
        <w:br/>
      </w:r>
      <w:hyperlink r:id="rId4" w:history="1">
        <w:r w:rsidRPr="002B46A3">
          <w:rPr>
            <w:rStyle w:val="Hyperlink"/>
            <w:rFonts w:ascii="Cambria" w:hAnsi="Cambria" w:cs="Helvetica"/>
            <w:color w:val="auto"/>
            <w:spacing w:val="2"/>
            <w:sz w:val="24"/>
            <w:szCs w:val="24"/>
            <w:u w:val="none"/>
          </w:rPr>
          <w:t>Habacuque 3:17-19</w:t>
        </w:r>
      </w:hyperlink>
      <w:r w:rsidRPr="002B46A3">
        <w:rPr>
          <w:rFonts w:ascii="Cambria" w:hAnsi="Cambria"/>
          <w:sz w:val="24"/>
          <w:szCs w:val="24"/>
        </w:rPr>
        <w:t xml:space="preserve"> (Nova Almeida Atualizada)</w:t>
      </w:r>
    </w:p>
    <w:p w14:paraId="38D45FD7" w14:textId="0C7BE5CB" w:rsidR="004B5C9E" w:rsidRPr="002B46A3" w:rsidRDefault="004B5C9E" w:rsidP="004B5C9E">
      <w:pPr>
        <w:pBdr>
          <w:top w:val="single" w:sz="4" w:space="1" w:color="auto"/>
        </w:pBdr>
        <w:rPr>
          <w:rFonts w:ascii="Cambria" w:hAnsi="Cambria"/>
          <w:sz w:val="24"/>
          <w:szCs w:val="24"/>
        </w:rPr>
      </w:pPr>
    </w:p>
    <w:p w14:paraId="1CC642EF" w14:textId="77777777" w:rsidR="004B5C9E" w:rsidRPr="002B46A3" w:rsidRDefault="004B5C9E" w:rsidP="004B5C9E">
      <w:pPr>
        <w:pBdr>
          <w:top w:val="single" w:sz="4" w:space="1" w:color="auto"/>
        </w:pBdr>
        <w:rPr>
          <w:rFonts w:ascii="Cambria" w:hAnsi="Cambria" w:cs="Helvetica"/>
          <w:spacing w:val="2"/>
          <w:sz w:val="24"/>
          <w:szCs w:val="24"/>
          <w:shd w:val="clear" w:color="auto" w:fill="FFFFFF"/>
          <w:lang w:val="en-US"/>
        </w:rPr>
      </w:pPr>
      <w:r w:rsidRPr="002B46A3">
        <w:rPr>
          <w:rFonts w:ascii="Cambria" w:hAnsi="Cambria" w:cs="Helvetica"/>
          <w:spacing w:val="2"/>
          <w:sz w:val="24"/>
          <w:szCs w:val="24"/>
          <w:shd w:val="clear" w:color="auto" w:fill="FFFFFF"/>
          <w:lang w:val="en-US"/>
        </w:rPr>
        <w:t xml:space="preserve">17. Though the fig tree does not bud and there are no grapes on the vines, though the olive crop </w:t>
      </w:r>
      <w:proofErr w:type="gramStart"/>
      <w:r w:rsidRPr="002B46A3">
        <w:rPr>
          <w:rFonts w:ascii="Cambria" w:hAnsi="Cambria" w:cs="Helvetica"/>
          <w:spacing w:val="2"/>
          <w:sz w:val="24"/>
          <w:szCs w:val="24"/>
          <w:shd w:val="clear" w:color="auto" w:fill="FFFFFF"/>
          <w:lang w:val="en-US"/>
        </w:rPr>
        <w:t>fails</w:t>
      </w:r>
      <w:proofErr w:type="gramEnd"/>
      <w:r w:rsidRPr="002B46A3">
        <w:rPr>
          <w:rFonts w:ascii="Cambria" w:hAnsi="Cambria" w:cs="Helvetica"/>
          <w:spacing w:val="2"/>
          <w:sz w:val="24"/>
          <w:szCs w:val="24"/>
          <w:shd w:val="clear" w:color="auto" w:fill="FFFFFF"/>
          <w:lang w:val="en-US"/>
        </w:rPr>
        <w:t xml:space="preserve"> and the fields produce no food, though there are no sheep in the pen and no cattle in the stalls,</w:t>
      </w:r>
      <w:r w:rsidRPr="002B46A3">
        <w:rPr>
          <w:rFonts w:ascii="Cambria" w:hAnsi="Cambria" w:cs="Helvetica"/>
          <w:spacing w:val="2"/>
          <w:sz w:val="24"/>
          <w:szCs w:val="24"/>
          <w:lang w:val="en-US"/>
        </w:rPr>
        <w:br/>
      </w:r>
    </w:p>
    <w:p w14:paraId="38C09DFF" w14:textId="77777777" w:rsidR="004B5C9E" w:rsidRPr="002B46A3" w:rsidRDefault="004B5C9E" w:rsidP="004B5C9E">
      <w:pPr>
        <w:pBdr>
          <w:top w:val="single" w:sz="4" w:space="1" w:color="auto"/>
        </w:pBdr>
        <w:rPr>
          <w:rFonts w:ascii="Cambria" w:hAnsi="Cambria" w:cs="Helvetica"/>
          <w:spacing w:val="2"/>
          <w:sz w:val="24"/>
          <w:szCs w:val="24"/>
          <w:shd w:val="clear" w:color="auto" w:fill="FFFFFF"/>
          <w:lang w:val="en-US"/>
        </w:rPr>
      </w:pPr>
      <w:r w:rsidRPr="002B46A3">
        <w:rPr>
          <w:rFonts w:ascii="Cambria" w:hAnsi="Cambria" w:cs="Helvetica"/>
          <w:spacing w:val="2"/>
          <w:sz w:val="24"/>
          <w:szCs w:val="24"/>
          <w:shd w:val="clear" w:color="auto" w:fill="FFFFFF"/>
          <w:lang w:val="en-US"/>
        </w:rPr>
        <w:t>18. yet I will rejoice in the LORD, I will be joyful in God my Savior.</w:t>
      </w:r>
      <w:r w:rsidRPr="002B46A3">
        <w:rPr>
          <w:rFonts w:ascii="Cambria" w:hAnsi="Cambria" w:cs="Helvetica"/>
          <w:spacing w:val="2"/>
          <w:sz w:val="24"/>
          <w:szCs w:val="24"/>
          <w:lang w:val="en-US"/>
        </w:rPr>
        <w:br/>
      </w:r>
    </w:p>
    <w:p w14:paraId="082B5CD0" w14:textId="4FC629B2" w:rsidR="004B5C9E" w:rsidRPr="002B46A3" w:rsidRDefault="004B5C9E" w:rsidP="004B5C9E">
      <w:pPr>
        <w:pBdr>
          <w:top w:val="single" w:sz="4" w:space="1" w:color="auto"/>
        </w:pBdr>
        <w:rPr>
          <w:rFonts w:ascii="Cambria" w:hAnsi="Cambria"/>
          <w:sz w:val="24"/>
          <w:szCs w:val="24"/>
          <w:lang w:val="en-US"/>
        </w:rPr>
      </w:pPr>
      <w:r w:rsidRPr="002B46A3">
        <w:rPr>
          <w:rFonts w:ascii="Cambria" w:hAnsi="Cambria" w:cs="Helvetica"/>
          <w:spacing w:val="2"/>
          <w:sz w:val="24"/>
          <w:szCs w:val="24"/>
          <w:shd w:val="clear" w:color="auto" w:fill="FFFFFF"/>
          <w:lang w:val="en-US"/>
        </w:rPr>
        <w:t xml:space="preserve">19. </w:t>
      </w:r>
      <w:r w:rsidRPr="002B46A3">
        <w:rPr>
          <w:rFonts w:ascii="Cambria" w:hAnsi="Cambria" w:cs="Helvetica"/>
          <w:spacing w:val="2"/>
          <w:sz w:val="24"/>
          <w:szCs w:val="24"/>
          <w:highlight w:val="yellow"/>
          <w:shd w:val="clear" w:color="auto" w:fill="FFFFFF"/>
          <w:lang w:val="en-US"/>
        </w:rPr>
        <w:t>The Sovereign LORD is my strength</w:t>
      </w:r>
      <w:r w:rsidRPr="002B46A3">
        <w:rPr>
          <w:rFonts w:ascii="Cambria" w:hAnsi="Cambria" w:cs="Helvetica"/>
          <w:spacing w:val="2"/>
          <w:sz w:val="24"/>
          <w:szCs w:val="24"/>
          <w:shd w:val="clear" w:color="auto" w:fill="FFFFFF"/>
          <w:lang w:val="en-US"/>
        </w:rPr>
        <w:t xml:space="preserve">; he makes my feet like the feet of a </w:t>
      </w:r>
      <w:proofErr w:type="gramStart"/>
      <w:r w:rsidRPr="002B46A3">
        <w:rPr>
          <w:rFonts w:ascii="Cambria" w:hAnsi="Cambria" w:cs="Helvetica"/>
          <w:spacing w:val="2"/>
          <w:sz w:val="24"/>
          <w:szCs w:val="24"/>
          <w:shd w:val="clear" w:color="auto" w:fill="FFFFFF"/>
          <w:lang w:val="en-US"/>
        </w:rPr>
        <w:t>deer,</w:t>
      </w:r>
      <w:proofErr w:type="gramEnd"/>
      <w:r w:rsidRPr="002B46A3">
        <w:rPr>
          <w:rFonts w:ascii="Cambria" w:hAnsi="Cambria" w:cs="Helvetica"/>
          <w:spacing w:val="2"/>
          <w:sz w:val="24"/>
          <w:szCs w:val="24"/>
          <w:shd w:val="clear" w:color="auto" w:fill="FFFFFF"/>
          <w:lang w:val="en-US"/>
        </w:rPr>
        <w:t xml:space="preserve"> he enables me to tread on the heights. For the director of music. On my stringed instruments.</w:t>
      </w:r>
      <w:r w:rsidRPr="002B46A3">
        <w:rPr>
          <w:rFonts w:ascii="Cambria" w:hAnsi="Cambria" w:cs="Helvetica"/>
          <w:spacing w:val="2"/>
          <w:sz w:val="24"/>
          <w:szCs w:val="24"/>
          <w:lang w:val="en-US"/>
        </w:rPr>
        <w:br/>
      </w:r>
      <w:r w:rsidRPr="002B46A3">
        <w:rPr>
          <w:rFonts w:ascii="Cambria" w:hAnsi="Cambria" w:cs="Helvetica"/>
          <w:spacing w:val="2"/>
          <w:sz w:val="24"/>
          <w:szCs w:val="24"/>
          <w:lang w:val="en-US"/>
        </w:rPr>
        <w:br/>
      </w:r>
      <w:hyperlink r:id="rId5" w:history="1">
        <w:r w:rsidRPr="002B46A3">
          <w:rPr>
            <w:rStyle w:val="Hyperlink"/>
            <w:rFonts w:ascii="Cambria" w:hAnsi="Cambria" w:cs="Helvetica"/>
            <w:color w:val="auto"/>
            <w:spacing w:val="2"/>
            <w:sz w:val="24"/>
            <w:szCs w:val="24"/>
            <w:u w:val="none"/>
            <w:lang w:val="en-US"/>
          </w:rPr>
          <w:t>Habakkuk 3:17-19</w:t>
        </w:r>
      </w:hyperlink>
      <w:r w:rsidRPr="002B46A3">
        <w:rPr>
          <w:rFonts w:ascii="Cambria" w:hAnsi="Cambria"/>
          <w:sz w:val="24"/>
          <w:szCs w:val="24"/>
          <w:lang w:val="en-US"/>
        </w:rPr>
        <w:t xml:space="preserve"> (New International Version)</w:t>
      </w:r>
    </w:p>
    <w:p w14:paraId="003A7DA4" w14:textId="61D7AD5B" w:rsidR="00C720FA" w:rsidRPr="002B46A3" w:rsidRDefault="00C720FA" w:rsidP="004B5C9E">
      <w:pPr>
        <w:pBdr>
          <w:top w:val="single" w:sz="4" w:space="1" w:color="auto"/>
        </w:pBdr>
        <w:rPr>
          <w:rFonts w:ascii="Cambria" w:hAnsi="Cambria"/>
          <w:sz w:val="24"/>
          <w:szCs w:val="24"/>
        </w:rPr>
      </w:pPr>
      <w:r w:rsidRPr="002B46A3">
        <w:rPr>
          <w:rFonts w:ascii="Cambria" w:hAnsi="Cambria"/>
          <w:sz w:val="24"/>
          <w:szCs w:val="24"/>
        </w:rPr>
        <w:t>_______________________________________________________________________________________________</w:t>
      </w:r>
    </w:p>
    <w:p w14:paraId="2A225467" w14:textId="3268A4BB" w:rsidR="00C720FA" w:rsidRPr="002B46A3" w:rsidRDefault="00C720FA" w:rsidP="004B5C9E">
      <w:pPr>
        <w:pBdr>
          <w:top w:val="single" w:sz="4" w:space="1" w:color="auto"/>
        </w:pBdr>
        <w:rPr>
          <w:rFonts w:ascii="Cambria" w:hAnsi="Cambria"/>
          <w:sz w:val="24"/>
          <w:szCs w:val="24"/>
        </w:rPr>
      </w:pPr>
      <w:r w:rsidRPr="002B46A3">
        <w:rPr>
          <w:rFonts w:ascii="Cambria" w:hAnsi="Cambria"/>
          <w:b/>
          <w:bCs/>
          <w:sz w:val="24"/>
          <w:szCs w:val="24"/>
        </w:rPr>
        <w:t xml:space="preserve">Minhas impressões: </w:t>
      </w:r>
      <w:r w:rsidRPr="002B46A3">
        <w:rPr>
          <w:rFonts w:ascii="Cambria" w:hAnsi="Cambria"/>
          <w:sz w:val="24"/>
          <w:szCs w:val="24"/>
        </w:rPr>
        <w:t xml:space="preserve">Somente no verso 19 pude perceber uma diferença com aparente relevância, a saber, as referências quanto a Deus e o modo como o autor se relaciona com Ele. Na Nova Almeida Atualizada temos o autor identificando Deus como um lugar aonde ele se abriga, e pouca ênfase temos quanto a soberania divina – uma leitura desatenta não consegue assimilar ‘Senhor’ como sendo símiles à ‘Soberano’. </w:t>
      </w:r>
    </w:p>
    <w:p w14:paraId="73846F0D" w14:textId="09528C02" w:rsidR="00C720FA" w:rsidRPr="002B46A3" w:rsidRDefault="00C720FA" w:rsidP="004B5C9E">
      <w:pPr>
        <w:pBdr>
          <w:top w:val="single" w:sz="4" w:space="1" w:color="auto"/>
        </w:pBdr>
        <w:rPr>
          <w:rFonts w:ascii="Cambria" w:hAnsi="Cambria"/>
          <w:sz w:val="24"/>
          <w:szCs w:val="24"/>
        </w:rPr>
      </w:pPr>
      <w:r w:rsidRPr="002B46A3">
        <w:rPr>
          <w:rFonts w:ascii="Cambria" w:hAnsi="Cambria"/>
          <w:sz w:val="24"/>
          <w:szCs w:val="24"/>
        </w:rPr>
        <w:t>Já na New International Version, temos o desta</w:t>
      </w:r>
      <w:r w:rsidR="00CB0699" w:rsidRPr="002B46A3">
        <w:rPr>
          <w:rFonts w:ascii="Cambria" w:hAnsi="Cambria"/>
          <w:sz w:val="24"/>
          <w:szCs w:val="24"/>
        </w:rPr>
        <w:t>cado que o SENHOR pactual é Soberano, e o autor me parece não colocar Deus como um abrigo, mas sim como a força que lhe traz segurança na exposição.</w:t>
      </w:r>
    </w:p>
    <w:p w14:paraId="3ED1D4EF" w14:textId="320B2F4B" w:rsidR="002B46A3" w:rsidRPr="002B46A3" w:rsidRDefault="002B46A3" w:rsidP="004B5C9E">
      <w:pPr>
        <w:pBdr>
          <w:top w:val="single" w:sz="4" w:space="1" w:color="auto"/>
        </w:pBdr>
        <w:rPr>
          <w:rFonts w:ascii="Cambria" w:hAnsi="Cambria"/>
          <w:sz w:val="24"/>
          <w:szCs w:val="24"/>
        </w:rPr>
      </w:pPr>
      <w:r w:rsidRPr="002B46A3">
        <w:rPr>
          <w:rFonts w:ascii="Cambria" w:hAnsi="Cambria"/>
          <w:sz w:val="24"/>
          <w:szCs w:val="24"/>
        </w:rPr>
        <w:t>_______________________________________________________________________________________________</w:t>
      </w:r>
    </w:p>
    <w:p w14:paraId="72222D14" w14:textId="54557FB9" w:rsidR="002B46A3" w:rsidRPr="002B46A3" w:rsidRDefault="002B46A3" w:rsidP="004B5C9E">
      <w:pPr>
        <w:pBdr>
          <w:top w:val="single" w:sz="4" w:space="1" w:color="auto"/>
        </w:pBdr>
        <w:rPr>
          <w:rFonts w:ascii="Cambria" w:hAnsi="Cambria"/>
          <w:sz w:val="24"/>
          <w:szCs w:val="24"/>
        </w:rPr>
      </w:pPr>
    </w:p>
    <w:p w14:paraId="1633F404" w14:textId="77777777" w:rsidR="002B46A3" w:rsidRPr="002B46A3" w:rsidRDefault="002B46A3" w:rsidP="002B46A3">
      <w:pPr>
        <w:pBdr>
          <w:top w:val="single" w:sz="4" w:space="1" w:color="auto"/>
        </w:pBdr>
        <w:rPr>
          <w:rFonts w:ascii="Cambria" w:hAnsi="Cambria"/>
          <w:sz w:val="24"/>
          <w:szCs w:val="24"/>
        </w:rPr>
      </w:pPr>
      <w:r w:rsidRPr="002B46A3">
        <w:rPr>
          <w:rFonts w:ascii="Cambria" w:hAnsi="Cambria"/>
          <w:b/>
          <w:bCs/>
          <w:sz w:val="24"/>
          <w:szCs w:val="24"/>
        </w:rPr>
        <w:lastRenderedPageBreak/>
        <w:t xml:space="preserve">Comentário Bíblia de Genebra: </w:t>
      </w:r>
      <w:r w:rsidRPr="002B46A3">
        <w:rPr>
          <w:rFonts w:ascii="Cambria" w:hAnsi="Cambria"/>
          <w:sz w:val="24"/>
          <w:szCs w:val="24"/>
        </w:rPr>
        <w:t>Nos versos 17 e 18 o profeta mostra confiança quanto as calamidades que ocorreriam, a perspectiva que trazia confiança para Habacuque não mostrou temer a fome e a pobreza que estavam porvir.</w:t>
      </w:r>
    </w:p>
    <w:p w14:paraId="6224FD84" w14:textId="77777777" w:rsidR="002B46A3" w:rsidRPr="002B46A3" w:rsidRDefault="002B46A3" w:rsidP="002B46A3">
      <w:pPr>
        <w:pBdr>
          <w:top w:val="single" w:sz="4" w:space="1" w:color="auto"/>
        </w:pBdr>
        <w:rPr>
          <w:rFonts w:ascii="Cambria" w:hAnsi="Cambria"/>
          <w:sz w:val="24"/>
          <w:szCs w:val="24"/>
        </w:rPr>
      </w:pPr>
      <w:r w:rsidRPr="002B46A3">
        <w:rPr>
          <w:rFonts w:ascii="Cambria" w:hAnsi="Cambria"/>
          <w:sz w:val="24"/>
          <w:szCs w:val="24"/>
        </w:rPr>
        <w:t>E no verso 19 temos “Dependência total no Senhor real da aliança era a chave da vida para Habacuque.”</w:t>
      </w:r>
    </w:p>
    <w:p w14:paraId="401E9668" w14:textId="77777777" w:rsidR="002B46A3" w:rsidRPr="002B46A3" w:rsidRDefault="002B46A3" w:rsidP="002B46A3">
      <w:pPr>
        <w:pBdr>
          <w:top w:val="single" w:sz="4" w:space="1" w:color="auto"/>
        </w:pBdr>
        <w:rPr>
          <w:rFonts w:ascii="Cambria" w:hAnsi="Cambria"/>
          <w:sz w:val="24"/>
          <w:szCs w:val="24"/>
        </w:rPr>
      </w:pPr>
      <w:r w:rsidRPr="002B46A3">
        <w:rPr>
          <w:rFonts w:ascii="Cambria" w:hAnsi="Cambria"/>
          <w:b/>
          <w:bCs/>
          <w:sz w:val="24"/>
          <w:szCs w:val="24"/>
        </w:rPr>
        <w:t xml:space="preserve">Comentário Bíblico Expositivo Warren W. </w:t>
      </w:r>
      <w:proofErr w:type="spellStart"/>
      <w:r w:rsidRPr="002B46A3">
        <w:rPr>
          <w:rFonts w:ascii="Cambria" w:hAnsi="Cambria"/>
          <w:b/>
          <w:bCs/>
          <w:sz w:val="24"/>
          <w:szCs w:val="24"/>
        </w:rPr>
        <w:t>Wiersbe</w:t>
      </w:r>
      <w:proofErr w:type="spellEnd"/>
      <w:r w:rsidRPr="002B46A3">
        <w:rPr>
          <w:rFonts w:ascii="Cambria" w:hAnsi="Cambria"/>
          <w:b/>
          <w:bCs/>
          <w:sz w:val="24"/>
          <w:szCs w:val="24"/>
        </w:rPr>
        <w:t xml:space="preserve">: </w:t>
      </w:r>
      <w:proofErr w:type="spellStart"/>
      <w:r w:rsidRPr="002B46A3">
        <w:rPr>
          <w:rFonts w:ascii="Cambria" w:hAnsi="Cambria"/>
          <w:sz w:val="24"/>
          <w:szCs w:val="24"/>
        </w:rPr>
        <w:t>Wiersbe</w:t>
      </w:r>
      <w:proofErr w:type="spellEnd"/>
      <w:r w:rsidRPr="002B46A3">
        <w:rPr>
          <w:rFonts w:ascii="Cambria" w:hAnsi="Cambria"/>
          <w:sz w:val="24"/>
          <w:szCs w:val="24"/>
        </w:rPr>
        <w:t xml:space="preserve"> vê nesse trecho que agora contemplando a soberania divina, o profeta pode compreender que a adoração é independente da circunstância.</w:t>
      </w:r>
    </w:p>
    <w:p w14:paraId="6F11BAB0" w14:textId="1BF0E2DB" w:rsidR="002B46A3" w:rsidRPr="002B46A3" w:rsidRDefault="002B46A3" w:rsidP="004B5C9E">
      <w:pPr>
        <w:pBdr>
          <w:top w:val="single" w:sz="4" w:space="1" w:color="auto"/>
        </w:pBdr>
        <w:rPr>
          <w:rFonts w:ascii="Cambria" w:hAnsi="Cambria"/>
          <w:sz w:val="24"/>
          <w:szCs w:val="24"/>
        </w:rPr>
      </w:pPr>
      <w:r w:rsidRPr="002B46A3">
        <w:rPr>
          <w:rFonts w:ascii="Cambria" w:hAnsi="Cambria"/>
          <w:sz w:val="24"/>
          <w:szCs w:val="24"/>
        </w:rPr>
        <w:t>_______________________________________________________________________________________________</w:t>
      </w:r>
    </w:p>
    <w:p w14:paraId="033BB15C" w14:textId="56ADEE10" w:rsidR="002B46A3" w:rsidRPr="002B46A3" w:rsidRDefault="002B46A3" w:rsidP="004B5C9E">
      <w:pPr>
        <w:pBdr>
          <w:top w:val="single" w:sz="4" w:space="1" w:color="auto"/>
        </w:pBdr>
        <w:rPr>
          <w:rFonts w:ascii="Cambria" w:hAnsi="Cambria"/>
          <w:sz w:val="24"/>
          <w:szCs w:val="24"/>
        </w:rPr>
      </w:pPr>
    </w:p>
    <w:p w14:paraId="5438D144" w14:textId="7DE24635" w:rsidR="002B46A3" w:rsidRPr="002B46A3" w:rsidRDefault="002B46A3" w:rsidP="002B46A3">
      <w:pPr>
        <w:rPr>
          <w:rFonts w:ascii="Cambria" w:hAnsi="Cambria"/>
          <w:sz w:val="24"/>
          <w:szCs w:val="24"/>
        </w:rPr>
      </w:pPr>
      <w:r w:rsidRPr="002B46A3">
        <w:rPr>
          <w:rStyle w:val="Forte"/>
          <w:rFonts w:ascii="Cambria" w:hAnsi="Cambria" w:cs="Arial"/>
          <w:sz w:val="24"/>
          <w:szCs w:val="24"/>
          <w:shd w:val="clear" w:color="auto" w:fill="FFFFFF"/>
        </w:rPr>
        <w:t>O gênero literário da Escritura – as lentes da teologia reformada</w:t>
      </w:r>
      <w:r w:rsidRPr="002B46A3">
        <w:rPr>
          <w:rStyle w:val="Forte"/>
          <w:rFonts w:ascii="Cambria" w:hAnsi="Cambria" w:cs="Arial"/>
          <w:sz w:val="24"/>
          <w:szCs w:val="24"/>
          <w:shd w:val="clear" w:color="auto" w:fill="FFFFFF"/>
        </w:rPr>
        <w:t xml:space="preserve">: </w:t>
      </w:r>
      <w:r w:rsidRPr="002B46A3">
        <w:rPr>
          <w:rFonts w:ascii="Cambria" w:hAnsi="Cambria"/>
          <w:sz w:val="24"/>
          <w:szCs w:val="24"/>
        </w:rPr>
        <w:t>Entendo que as mazelas que Habacuque descreve no verso 17 são vivas referências à queda, no verso 18 redenção e no 19 a consumação.</w:t>
      </w:r>
      <w:r w:rsidRPr="002B46A3">
        <w:rPr>
          <w:rFonts w:ascii="Cambria" w:hAnsi="Cambria"/>
          <w:sz w:val="24"/>
          <w:szCs w:val="24"/>
        </w:rPr>
        <w:t xml:space="preserve"> O verso 17 se valendo do estilo profético e os demais se valendo também do estilo poético.</w:t>
      </w:r>
    </w:p>
    <w:p w14:paraId="6CAC5FFA" w14:textId="042D1DDE" w:rsidR="002B46A3" w:rsidRPr="002B46A3" w:rsidRDefault="002B46A3" w:rsidP="002B46A3">
      <w:pPr>
        <w:rPr>
          <w:rFonts w:ascii="Cambria" w:hAnsi="Cambria"/>
          <w:sz w:val="24"/>
          <w:szCs w:val="24"/>
        </w:rPr>
      </w:pPr>
      <w:r w:rsidRPr="002B46A3">
        <w:rPr>
          <w:rFonts w:ascii="Cambria" w:hAnsi="Cambria"/>
          <w:sz w:val="24"/>
          <w:szCs w:val="24"/>
        </w:rPr>
        <w:t>_______________________________________________________________________________________________</w:t>
      </w:r>
    </w:p>
    <w:p w14:paraId="51DF785B" w14:textId="113E2BA7" w:rsidR="002B46A3" w:rsidRPr="002B46A3" w:rsidRDefault="002B46A3" w:rsidP="002B46A3">
      <w:pPr>
        <w:rPr>
          <w:rFonts w:ascii="Cambria" w:hAnsi="Cambria"/>
          <w:sz w:val="24"/>
          <w:szCs w:val="24"/>
        </w:rPr>
      </w:pPr>
    </w:p>
    <w:p w14:paraId="1D7B9980" w14:textId="42279F55" w:rsidR="002B46A3" w:rsidRPr="002B46A3" w:rsidRDefault="002B46A3" w:rsidP="002B46A3">
      <w:pPr>
        <w:rPr>
          <w:rFonts w:ascii="Cambria" w:hAnsi="Cambria"/>
          <w:sz w:val="24"/>
          <w:szCs w:val="24"/>
        </w:rPr>
      </w:pPr>
      <w:r w:rsidRPr="002B46A3">
        <w:rPr>
          <w:rStyle w:val="Forte"/>
          <w:rFonts w:ascii="Cambria" w:hAnsi="Cambria" w:cs="Arial"/>
          <w:sz w:val="24"/>
          <w:szCs w:val="24"/>
          <w:shd w:val="clear" w:color="auto" w:fill="FFFFFF"/>
        </w:rPr>
        <w:t xml:space="preserve">Os </w:t>
      </w:r>
      <w:proofErr w:type="spellStart"/>
      <w:r w:rsidRPr="002B46A3">
        <w:rPr>
          <w:rStyle w:val="Forte"/>
          <w:rFonts w:ascii="Cambria" w:hAnsi="Cambria" w:cs="Arial"/>
          <w:sz w:val="24"/>
          <w:szCs w:val="24"/>
          <w:shd w:val="clear" w:color="auto" w:fill="FFFFFF"/>
        </w:rPr>
        <w:t>sub-gêneros</w:t>
      </w:r>
      <w:proofErr w:type="spellEnd"/>
      <w:r w:rsidRPr="002B46A3">
        <w:rPr>
          <w:rStyle w:val="Forte"/>
          <w:rFonts w:ascii="Cambria" w:hAnsi="Cambria" w:cs="Arial"/>
          <w:sz w:val="24"/>
          <w:szCs w:val="24"/>
          <w:shd w:val="clear" w:color="auto" w:fill="FFFFFF"/>
        </w:rPr>
        <w:t xml:space="preserve"> e suas categorias</w:t>
      </w:r>
      <w:r w:rsidRPr="002B46A3">
        <w:rPr>
          <w:rStyle w:val="Forte"/>
          <w:rFonts w:ascii="Cambria" w:hAnsi="Cambria" w:cs="Arial"/>
          <w:sz w:val="24"/>
          <w:szCs w:val="24"/>
          <w:shd w:val="clear" w:color="auto" w:fill="FFFFFF"/>
        </w:rPr>
        <w:t xml:space="preserve">: </w:t>
      </w:r>
      <w:r w:rsidRPr="002B46A3">
        <w:rPr>
          <w:rFonts w:ascii="Cambria" w:hAnsi="Cambria"/>
          <w:sz w:val="24"/>
          <w:szCs w:val="24"/>
        </w:rPr>
        <w:t xml:space="preserve">Tive dificuldades em </w:t>
      </w:r>
      <w:r w:rsidRPr="002B46A3">
        <w:rPr>
          <w:rFonts w:ascii="Cambria" w:hAnsi="Cambria"/>
          <w:sz w:val="24"/>
          <w:szCs w:val="24"/>
        </w:rPr>
        <w:t>ver</w:t>
      </w:r>
      <w:r w:rsidRPr="002B46A3">
        <w:rPr>
          <w:rFonts w:ascii="Cambria" w:hAnsi="Cambria"/>
          <w:sz w:val="24"/>
          <w:szCs w:val="24"/>
        </w:rPr>
        <w:t xml:space="preserve"> Habacuque como exclusivamente uma poesia, me parece que muito da narrativa encontra-se nele. </w:t>
      </w:r>
    </w:p>
    <w:p w14:paraId="29BC831E" w14:textId="05185095" w:rsidR="002B46A3" w:rsidRPr="002B46A3" w:rsidRDefault="002B46A3" w:rsidP="002B46A3">
      <w:pPr>
        <w:rPr>
          <w:rFonts w:ascii="Cambria" w:hAnsi="Cambria"/>
          <w:sz w:val="24"/>
          <w:szCs w:val="24"/>
        </w:rPr>
      </w:pPr>
      <w:r w:rsidRPr="002B46A3">
        <w:rPr>
          <w:rFonts w:ascii="Cambria" w:hAnsi="Cambria"/>
          <w:sz w:val="24"/>
          <w:szCs w:val="24"/>
        </w:rPr>
        <w:t>O modo como o profeta descreve antecipadamente o futuro que lhe fora revelado valeu-se da poesia em suas formas de expressões, mas também fora mantido a riqueza de detalhes, algo característico da narrativa.</w:t>
      </w:r>
    </w:p>
    <w:p w14:paraId="10D8094C" w14:textId="4E657151" w:rsidR="002B46A3" w:rsidRPr="002B46A3" w:rsidRDefault="002B46A3" w:rsidP="002B46A3">
      <w:pPr>
        <w:rPr>
          <w:rFonts w:ascii="Cambria" w:hAnsi="Cambria"/>
          <w:sz w:val="24"/>
          <w:szCs w:val="24"/>
        </w:rPr>
      </w:pPr>
      <w:r w:rsidRPr="002B46A3">
        <w:rPr>
          <w:rFonts w:ascii="Cambria" w:hAnsi="Cambria"/>
          <w:sz w:val="24"/>
          <w:szCs w:val="24"/>
        </w:rPr>
        <w:t>_______________________________________________________________________________________________</w:t>
      </w:r>
    </w:p>
    <w:p w14:paraId="24B92158" w14:textId="528D09CF" w:rsidR="002B46A3" w:rsidRPr="002B46A3" w:rsidRDefault="002B46A3" w:rsidP="002B46A3">
      <w:pPr>
        <w:rPr>
          <w:rFonts w:ascii="Cambria" w:hAnsi="Cambria"/>
          <w:sz w:val="24"/>
          <w:szCs w:val="24"/>
        </w:rPr>
      </w:pPr>
    </w:p>
    <w:p w14:paraId="47DC691E" w14:textId="653DE3A3" w:rsidR="002B46A3" w:rsidRPr="002B46A3" w:rsidRDefault="002B46A3" w:rsidP="002B46A3">
      <w:pPr>
        <w:rPr>
          <w:rFonts w:ascii="Cambria" w:hAnsi="Cambria"/>
          <w:sz w:val="24"/>
          <w:szCs w:val="24"/>
        </w:rPr>
      </w:pPr>
      <w:r w:rsidRPr="002B46A3">
        <w:rPr>
          <w:rStyle w:val="Forte"/>
          <w:rFonts w:ascii="Cambria" w:hAnsi="Cambria" w:cs="Arial"/>
          <w:sz w:val="24"/>
          <w:szCs w:val="24"/>
          <w:shd w:val="clear" w:color="auto" w:fill="FFFFFF"/>
        </w:rPr>
        <w:t>O contexto histórico geral e específico</w:t>
      </w:r>
      <w:r w:rsidRPr="002B46A3">
        <w:rPr>
          <w:rStyle w:val="Forte"/>
          <w:rFonts w:ascii="Cambria" w:hAnsi="Cambria" w:cs="Arial"/>
          <w:sz w:val="24"/>
          <w:szCs w:val="24"/>
          <w:shd w:val="clear" w:color="auto" w:fill="FFFFFF"/>
        </w:rPr>
        <w:t xml:space="preserve">: </w:t>
      </w:r>
      <w:proofErr w:type="spellStart"/>
      <w:r w:rsidRPr="002B46A3">
        <w:rPr>
          <w:rFonts w:ascii="Cambria" w:hAnsi="Cambria"/>
          <w:sz w:val="24"/>
          <w:szCs w:val="24"/>
        </w:rPr>
        <w:t>Heber</w:t>
      </w:r>
      <w:proofErr w:type="spellEnd"/>
      <w:r w:rsidRPr="002B46A3">
        <w:rPr>
          <w:rFonts w:ascii="Cambria" w:hAnsi="Cambria"/>
          <w:sz w:val="24"/>
          <w:szCs w:val="24"/>
        </w:rPr>
        <w:t xml:space="preserve"> Campos Junior em seu “Triunfo da Fé”, para explicar esse momento a qual se encontra o profeta Habacuque irá se valer das palavras do pastor Hernandes Diaz Lopes, quando este diz que: “a mudança de perspectiva muda expectativa”. Com isso temos a melhor descrição do que está ocorrendo nesses versos finais, aquele homem temeroso e cheio de questionamentos, agora </w:t>
      </w:r>
      <w:r w:rsidRPr="002B46A3">
        <w:rPr>
          <w:rFonts w:ascii="Cambria" w:hAnsi="Cambria"/>
          <w:sz w:val="24"/>
          <w:szCs w:val="24"/>
        </w:rPr>
        <w:t>conscientizado</w:t>
      </w:r>
      <w:r w:rsidRPr="002B46A3">
        <w:rPr>
          <w:rFonts w:ascii="Cambria" w:hAnsi="Cambria"/>
          <w:sz w:val="24"/>
          <w:szCs w:val="24"/>
        </w:rPr>
        <w:t xml:space="preserve"> quanto a grandeza de Deus e a Sua soberania, não teme mais e tão pouco questiona, antes se entrega confiantemente ao SENHOR, por agora compreender que tudo o que Deus faz é bom. Providência não é somente a privação do mal, mas é também o enfrentar.</w:t>
      </w:r>
    </w:p>
    <w:p w14:paraId="07BE2EE8" w14:textId="5C03D6DE" w:rsidR="002B46A3" w:rsidRPr="002B46A3" w:rsidRDefault="002B46A3" w:rsidP="002B46A3">
      <w:pPr>
        <w:rPr>
          <w:rFonts w:ascii="Cambria" w:hAnsi="Cambria"/>
          <w:sz w:val="24"/>
          <w:szCs w:val="24"/>
        </w:rPr>
      </w:pPr>
      <w:r w:rsidRPr="002B46A3">
        <w:rPr>
          <w:rFonts w:ascii="Cambria" w:hAnsi="Cambria"/>
          <w:sz w:val="24"/>
          <w:szCs w:val="24"/>
        </w:rPr>
        <w:t>_______________________________________________________________________________________________</w:t>
      </w:r>
    </w:p>
    <w:p w14:paraId="1A56F3F1" w14:textId="34BBEE52" w:rsidR="002B46A3" w:rsidRPr="002B46A3" w:rsidRDefault="002B46A3" w:rsidP="002B46A3">
      <w:pPr>
        <w:rPr>
          <w:rFonts w:ascii="Cambria" w:hAnsi="Cambria"/>
          <w:sz w:val="24"/>
          <w:szCs w:val="24"/>
        </w:rPr>
      </w:pPr>
    </w:p>
    <w:p w14:paraId="727B0362" w14:textId="3C11FBAB" w:rsidR="002B46A3" w:rsidRPr="002B46A3" w:rsidRDefault="002B46A3" w:rsidP="002B46A3">
      <w:pPr>
        <w:rPr>
          <w:rFonts w:ascii="Cambria" w:hAnsi="Cambria"/>
          <w:spacing w:val="2"/>
          <w:sz w:val="24"/>
          <w:szCs w:val="24"/>
        </w:rPr>
      </w:pPr>
      <w:r w:rsidRPr="002B46A3">
        <w:rPr>
          <w:rStyle w:val="Forte"/>
          <w:rFonts w:ascii="Cambria" w:hAnsi="Cambria" w:cs="Arial"/>
          <w:sz w:val="24"/>
          <w:szCs w:val="24"/>
          <w:shd w:val="clear" w:color="auto" w:fill="FFFFFF"/>
        </w:rPr>
        <w:t>O contexto histórico e a teologia bíblica</w:t>
      </w:r>
      <w:r w:rsidRPr="002B46A3">
        <w:rPr>
          <w:rStyle w:val="Forte"/>
          <w:rFonts w:ascii="Cambria" w:hAnsi="Cambria" w:cs="Arial"/>
          <w:sz w:val="24"/>
          <w:szCs w:val="24"/>
          <w:shd w:val="clear" w:color="auto" w:fill="FFFFFF"/>
        </w:rPr>
        <w:t xml:space="preserve">: </w:t>
      </w:r>
      <w:r w:rsidRPr="002B46A3">
        <w:rPr>
          <w:rFonts w:ascii="Cambria" w:hAnsi="Cambria"/>
          <w:sz w:val="24"/>
          <w:szCs w:val="24"/>
        </w:rPr>
        <w:t xml:space="preserve">Vejo o </w:t>
      </w:r>
      <w:r w:rsidRPr="002B46A3">
        <w:rPr>
          <w:rFonts w:ascii="Cambria" w:hAnsi="Cambria"/>
          <w:b/>
          <w:bCs/>
          <w:i/>
          <w:iCs/>
          <w:sz w:val="24"/>
          <w:szCs w:val="24"/>
        </w:rPr>
        <w:t>Reino</w:t>
      </w:r>
      <w:r w:rsidRPr="002B46A3">
        <w:rPr>
          <w:rFonts w:ascii="Cambria" w:hAnsi="Cambria"/>
          <w:sz w:val="24"/>
          <w:szCs w:val="24"/>
        </w:rPr>
        <w:t xml:space="preserve"> </w:t>
      </w:r>
      <w:r w:rsidRPr="002B46A3">
        <w:rPr>
          <w:rFonts w:ascii="Cambria" w:hAnsi="Cambria"/>
          <w:sz w:val="24"/>
          <w:szCs w:val="24"/>
        </w:rPr>
        <w:t>evidenciado</w:t>
      </w:r>
      <w:r w:rsidRPr="002B46A3">
        <w:rPr>
          <w:rFonts w:ascii="Cambria" w:hAnsi="Cambria"/>
          <w:sz w:val="24"/>
          <w:szCs w:val="24"/>
        </w:rPr>
        <w:t xml:space="preserve"> nos versos 17 e 18a quando o profeta assevera: “</w:t>
      </w:r>
      <w:r w:rsidRPr="002B46A3">
        <w:rPr>
          <w:rFonts w:ascii="Cambria" w:hAnsi="Cambria"/>
          <w:spacing w:val="2"/>
          <w:sz w:val="24"/>
          <w:szCs w:val="24"/>
          <w:shd w:val="clear" w:color="auto" w:fill="FFFFFF"/>
        </w:rPr>
        <w:t xml:space="preserve">Ainda que a figueira não floresça, nem haja fruto na videira; ainda que a colheita da oliveira decepcione, e os campos não </w:t>
      </w:r>
      <w:r w:rsidRPr="002B46A3">
        <w:rPr>
          <w:rFonts w:ascii="Cambria" w:hAnsi="Cambria"/>
          <w:spacing w:val="2"/>
          <w:sz w:val="24"/>
          <w:szCs w:val="24"/>
          <w:shd w:val="clear" w:color="auto" w:fill="FFFFFF"/>
        </w:rPr>
        <w:lastRenderedPageBreak/>
        <w:t>produzam mantimento; ainda que as ovelhas desapareçam do aprisco, e nos currais não haja mais gado,</w:t>
      </w:r>
      <w:r w:rsidRPr="002B46A3">
        <w:rPr>
          <w:rFonts w:ascii="Cambria" w:hAnsi="Cambria"/>
          <w:spacing w:val="2"/>
          <w:sz w:val="24"/>
          <w:szCs w:val="24"/>
        </w:rPr>
        <w:t xml:space="preserve"> </w:t>
      </w:r>
      <w:r w:rsidRPr="002B46A3">
        <w:rPr>
          <w:rFonts w:ascii="Cambria" w:hAnsi="Cambria"/>
          <w:spacing w:val="2"/>
          <w:sz w:val="24"/>
          <w:szCs w:val="24"/>
          <w:shd w:val="clear" w:color="auto" w:fill="FFFFFF"/>
        </w:rPr>
        <w:t>mesmo assim eu me alegro no Senhor</w:t>
      </w:r>
      <w:r w:rsidRPr="002B46A3">
        <w:rPr>
          <w:rFonts w:ascii="Cambria" w:hAnsi="Cambria"/>
          <w:spacing w:val="2"/>
          <w:sz w:val="24"/>
          <w:szCs w:val="24"/>
        </w:rPr>
        <w:t xml:space="preserve"> [...].”</w:t>
      </w:r>
    </w:p>
    <w:p w14:paraId="743DC9A6" w14:textId="77777777" w:rsidR="002B46A3" w:rsidRPr="002B46A3" w:rsidRDefault="002B46A3" w:rsidP="002B46A3">
      <w:pPr>
        <w:rPr>
          <w:rFonts w:ascii="Cambria" w:hAnsi="Cambria"/>
          <w:spacing w:val="2"/>
          <w:sz w:val="24"/>
          <w:szCs w:val="24"/>
        </w:rPr>
      </w:pPr>
      <w:r w:rsidRPr="002B46A3">
        <w:rPr>
          <w:rFonts w:ascii="Cambria" w:hAnsi="Cambria"/>
          <w:spacing w:val="2"/>
          <w:sz w:val="24"/>
          <w:szCs w:val="24"/>
        </w:rPr>
        <w:t>Me aprece que quando o profeta expressa esse ‘Senhor’ está ele lembrando a si mesmo sobre que a despeito de qualquer situação, Deus é o Rei soberano.</w:t>
      </w:r>
    </w:p>
    <w:p w14:paraId="016DD9AC" w14:textId="11660BD2" w:rsidR="002B46A3" w:rsidRPr="002B46A3" w:rsidRDefault="002B46A3" w:rsidP="002B46A3">
      <w:pPr>
        <w:rPr>
          <w:rFonts w:ascii="Cambria" w:hAnsi="Cambria"/>
          <w:spacing w:val="2"/>
          <w:sz w:val="24"/>
          <w:szCs w:val="24"/>
        </w:rPr>
      </w:pPr>
      <w:r w:rsidRPr="002B46A3">
        <w:rPr>
          <w:rFonts w:ascii="Cambria" w:hAnsi="Cambria"/>
          <w:spacing w:val="2"/>
          <w:sz w:val="24"/>
          <w:szCs w:val="24"/>
        </w:rPr>
        <w:t xml:space="preserve">Vejo o </w:t>
      </w:r>
      <w:r w:rsidRPr="002B46A3">
        <w:rPr>
          <w:rFonts w:ascii="Cambria" w:hAnsi="Cambria"/>
          <w:b/>
          <w:bCs/>
          <w:i/>
          <w:iCs/>
          <w:spacing w:val="2"/>
          <w:sz w:val="24"/>
          <w:szCs w:val="24"/>
        </w:rPr>
        <w:t>pacto</w:t>
      </w:r>
      <w:r w:rsidRPr="002B46A3">
        <w:rPr>
          <w:rFonts w:ascii="Cambria" w:hAnsi="Cambria"/>
          <w:spacing w:val="2"/>
          <w:sz w:val="24"/>
          <w:szCs w:val="24"/>
        </w:rPr>
        <w:t xml:space="preserve"> sendo </w:t>
      </w:r>
      <w:r w:rsidRPr="002B46A3">
        <w:rPr>
          <w:rFonts w:ascii="Cambria" w:hAnsi="Cambria"/>
          <w:spacing w:val="2"/>
          <w:sz w:val="24"/>
          <w:szCs w:val="24"/>
        </w:rPr>
        <w:t>expresso</w:t>
      </w:r>
      <w:r w:rsidRPr="002B46A3">
        <w:rPr>
          <w:rFonts w:ascii="Cambria" w:hAnsi="Cambria"/>
          <w:spacing w:val="2"/>
          <w:sz w:val="24"/>
          <w:szCs w:val="24"/>
        </w:rPr>
        <w:t xml:space="preserve"> como certo ao dizer no final do verso 18: “</w:t>
      </w:r>
      <w:r w:rsidRPr="002B46A3">
        <w:rPr>
          <w:rFonts w:ascii="Cambria" w:hAnsi="Cambria"/>
          <w:spacing w:val="2"/>
          <w:sz w:val="24"/>
          <w:szCs w:val="24"/>
          <w:shd w:val="clear" w:color="auto" w:fill="FFFFFF"/>
        </w:rPr>
        <w:t>e exulto no Deus da minha salvação.</w:t>
      </w:r>
      <w:r w:rsidRPr="002B46A3">
        <w:rPr>
          <w:rFonts w:ascii="Cambria" w:hAnsi="Cambria"/>
          <w:spacing w:val="2"/>
          <w:sz w:val="24"/>
          <w:szCs w:val="24"/>
        </w:rPr>
        <w:t>”</w:t>
      </w:r>
    </w:p>
    <w:p w14:paraId="6E445268" w14:textId="5F264B54" w:rsidR="002B46A3" w:rsidRDefault="002B46A3" w:rsidP="002B46A3">
      <w:pPr>
        <w:rPr>
          <w:rFonts w:ascii="Cambria" w:hAnsi="Cambria"/>
          <w:spacing w:val="2"/>
          <w:sz w:val="24"/>
          <w:szCs w:val="24"/>
        </w:rPr>
      </w:pPr>
      <w:r w:rsidRPr="002B46A3">
        <w:rPr>
          <w:rFonts w:ascii="Cambria" w:hAnsi="Cambria"/>
          <w:spacing w:val="2"/>
          <w:sz w:val="24"/>
          <w:szCs w:val="24"/>
        </w:rPr>
        <w:t xml:space="preserve">E o reconhecimento de que a salvação é conferida por um outro agente, isto é, um </w:t>
      </w:r>
      <w:r w:rsidRPr="002B46A3">
        <w:rPr>
          <w:rFonts w:ascii="Cambria" w:hAnsi="Cambria"/>
          <w:b/>
          <w:bCs/>
          <w:i/>
          <w:iCs/>
          <w:spacing w:val="2"/>
          <w:sz w:val="24"/>
          <w:szCs w:val="24"/>
        </w:rPr>
        <w:t>mediador</w:t>
      </w:r>
      <w:r w:rsidRPr="002B46A3">
        <w:rPr>
          <w:rFonts w:ascii="Cambria" w:hAnsi="Cambria"/>
          <w:spacing w:val="2"/>
          <w:sz w:val="24"/>
          <w:szCs w:val="24"/>
        </w:rPr>
        <w:t xml:space="preserve"> que não ele mesmo, quando leio no verso 19: “</w:t>
      </w:r>
      <w:r w:rsidRPr="002B46A3">
        <w:rPr>
          <w:rFonts w:ascii="Cambria" w:hAnsi="Cambria"/>
          <w:spacing w:val="2"/>
          <w:sz w:val="24"/>
          <w:szCs w:val="24"/>
          <w:shd w:val="clear" w:color="auto" w:fill="FFFFFF"/>
        </w:rPr>
        <w:t>O Senhor Deus é a minha fortaleza. Ele dá aos meus pés a ligeireza das corças, e me faz andar nas minhas alturas.</w:t>
      </w:r>
      <w:r w:rsidRPr="002B46A3">
        <w:rPr>
          <w:rFonts w:ascii="Cambria" w:hAnsi="Cambria"/>
          <w:spacing w:val="2"/>
          <w:sz w:val="24"/>
          <w:szCs w:val="24"/>
        </w:rPr>
        <w:t>”</w:t>
      </w:r>
    </w:p>
    <w:p w14:paraId="5B24C382" w14:textId="72E7ED17" w:rsidR="002B46A3" w:rsidRDefault="00BF7AAC" w:rsidP="002B46A3">
      <w:pPr>
        <w:rPr>
          <w:rFonts w:ascii="Cambria" w:hAnsi="Cambria"/>
          <w:spacing w:val="2"/>
          <w:sz w:val="24"/>
          <w:szCs w:val="24"/>
        </w:rPr>
      </w:pPr>
      <w:r>
        <w:rPr>
          <w:rFonts w:ascii="Cambria" w:hAnsi="Cambria"/>
          <w:spacing w:val="2"/>
          <w:sz w:val="24"/>
          <w:szCs w:val="24"/>
        </w:rPr>
        <w:t>_____________________________________________________________________________________________</w:t>
      </w:r>
    </w:p>
    <w:p w14:paraId="467F8DF5" w14:textId="78630374" w:rsidR="00BF7AAC" w:rsidRDefault="00BF7AAC" w:rsidP="002B46A3">
      <w:pPr>
        <w:rPr>
          <w:rFonts w:ascii="Cambria" w:hAnsi="Cambria"/>
          <w:spacing w:val="2"/>
          <w:sz w:val="24"/>
          <w:szCs w:val="24"/>
        </w:rPr>
      </w:pPr>
    </w:p>
    <w:p w14:paraId="098860C5" w14:textId="5925D071" w:rsidR="00BF7AAC" w:rsidRDefault="002B46E6" w:rsidP="002B46A3">
      <w:pPr>
        <w:rPr>
          <w:rFonts w:ascii="Cambria" w:hAnsi="Cambria" w:cs="Arial"/>
          <w:sz w:val="24"/>
          <w:szCs w:val="24"/>
          <w:shd w:val="clear" w:color="auto" w:fill="FFFFFF"/>
        </w:rPr>
      </w:pPr>
      <w:r w:rsidRPr="002B46E6">
        <w:rPr>
          <w:rFonts w:ascii="Cambria" w:hAnsi="Cambria" w:cs="Arial"/>
          <w:b/>
          <w:bCs/>
          <w:sz w:val="24"/>
          <w:szCs w:val="24"/>
          <w:shd w:val="clear" w:color="auto" w:fill="FFFFFF"/>
        </w:rPr>
        <w:t>A</w:t>
      </w:r>
      <w:r w:rsidRPr="002B46E6">
        <w:rPr>
          <w:rFonts w:ascii="Cambria" w:hAnsi="Cambria" w:cs="Arial"/>
          <w:b/>
          <w:bCs/>
          <w:sz w:val="24"/>
          <w:szCs w:val="24"/>
          <w:shd w:val="clear" w:color="auto" w:fill="FFFFFF"/>
        </w:rPr>
        <w:t>nálise do discurso</w:t>
      </w:r>
      <w:r>
        <w:rPr>
          <w:rFonts w:ascii="Cambria" w:hAnsi="Cambria" w:cs="Arial"/>
          <w:b/>
          <w:bCs/>
          <w:sz w:val="24"/>
          <w:szCs w:val="24"/>
          <w:shd w:val="clear" w:color="auto" w:fill="FFFFFF"/>
        </w:rPr>
        <w:t xml:space="preserve">: </w:t>
      </w:r>
      <w:r>
        <w:rPr>
          <w:rFonts w:ascii="Cambria" w:hAnsi="Cambria" w:cs="Arial"/>
          <w:sz w:val="24"/>
          <w:szCs w:val="24"/>
          <w:shd w:val="clear" w:color="auto" w:fill="FFFFFF"/>
        </w:rPr>
        <w:t xml:space="preserve">Certamente o grande tema explorado no livro de Habacuque é a </w:t>
      </w:r>
      <w:r w:rsidRPr="002B46E6">
        <w:rPr>
          <w:rFonts w:ascii="Cambria" w:hAnsi="Cambria" w:cs="Arial"/>
          <w:b/>
          <w:bCs/>
          <w:i/>
          <w:iCs/>
          <w:sz w:val="24"/>
          <w:szCs w:val="24"/>
          <w:shd w:val="clear" w:color="auto" w:fill="FFFFFF"/>
        </w:rPr>
        <w:t>providência divina</w:t>
      </w:r>
      <w:r>
        <w:rPr>
          <w:rFonts w:ascii="Cambria" w:hAnsi="Cambria" w:cs="Arial"/>
          <w:sz w:val="24"/>
          <w:szCs w:val="24"/>
          <w:shd w:val="clear" w:color="auto" w:fill="FFFFFF"/>
        </w:rPr>
        <w:t xml:space="preserve">, e nos versos em que estamos trabalhando vemos que o profeta conscientizado foi de que essa, a saber, a </w:t>
      </w:r>
      <w:r w:rsidRPr="002B46E6">
        <w:rPr>
          <w:rFonts w:ascii="Cambria" w:hAnsi="Cambria" w:cs="Arial"/>
          <w:b/>
          <w:bCs/>
          <w:i/>
          <w:iCs/>
          <w:sz w:val="24"/>
          <w:szCs w:val="24"/>
          <w:shd w:val="clear" w:color="auto" w:fill="FFFFFF"/>
        </w:rPr>
        <w:t>providência divina</w:t>
      </w:r>
      <w:r>
        <w:rPr>
          <w:rFonts w:ascii="Cambria" w:hAnsi="Cambria" w:cs="Arial"/>
          <w:sz w:val="24"/>
          <w:szCs w:val="24"/>
          <w:shd w:val="clear" w:color="auto" w:fill="FFFFFF"/>
        </w:rPr>
        <w:t>, não se trata exclusivamente de um livramento, mas que Deus em sua Soberania provém a nós até mesmo as dificuldades. Assim afirmo por entender que o quadro pintado no verso 17, trata-se de uma imagem que está sendo pintada pelo próprio Deus.</w:t>
      </w:r>
    </w:p>
    <w:p w14:paraId="1ABA5598" w14:textId="518B6355" w:rsidR="0033709C" w:rsidRDefault="0033709C" w:rsidP="002B46A3">
      <w:pPr>
        <w:rPr>
          <w:rFonts w:ascii="Cambria" w:hAnsi="Cambria" w:cs="Arial"/>
          <w:sz w:val="24"/>
          <w:szCs w:val="24"/>
          <w:shd w:val="clear" w:color="auto" w:fill="FFFFFF"/>
        </w:rPr>
      </w:pPr>
      <w:r>
        <w:rPr>
          <w:rFonts w:ascii="Cambria" w:hAnsi="Cambria" w:cs="Arial"/>
          <w:sz w:val="24"/>
          <w:szCs w:val="24"/>
          <w:shd w:val="clear" w:color="auto" w:fill="FFFFFF"/>
        </w:rPr>
        <w:t>_______________________________________________________________________________________________</w:t>
      </w:r>
    </w:p>
    <w:p w14:paraId="6B6E889F" w14:textId="3D6EA89B" w:rsidR="0033709C" w:rsidRDefault="0033709C" w:rsidP="002B46A3">
      <w:pPr>
        <w:rPr>
          <w:rFonts w:ascii="Cambria" w:hAnsi="Cambria"/>
          <w:spacing w:val="2"/>
          <w:sz w:val="24"/>
          <w:szCs w:val="24"/>
        </w:rPr>
      </w:pPr>
    </w:p>
    <w:p w14:paraId="5947231D" w14:textId="480D09E2" w:rsidR="0033709C" w:rsidRDefault="0033709C" w:rsidP="002B46A3">
      <w:pPr>
        <w:rPr>
          <w:rStyle w:val="Forte"/>
          <w:rFonts w:ascii="Cambria" w:hAnsi="Cambria" w:cs="Arial"/>
          <w:b w:val="0"/>
          <w:bCs w:val="0"/>
          <w:sz w:val="24"/>
          <w:szCs w:val="24"/>
          <w:shd w:val="clear" w:color="auto" w:fill="FFFFFF"/>
        </w:rPr>
      </w:pPr>
      <w:r w:rsidRPr="0033709C">
        <w:rPr>
          <w:rStyle w:val="Forte"/>
          <w:rFonts w:ascii="Cambria" w:hAnsi="Cambria" w:cs="Arial"/>
          <w:sz w:val="24"/>
          <w:szCs w:val="24"/>
          <w:shd w:val="clear" w:color="auto" w:fill="FFFFFF"/>
        </w:rPr>
        <w:t>O discurso em cada gênero</w:t>
      </w:r>
      <w:r w:rsidRPr="0033709C">
        <w:rPr>
          <w:rStyle w:val="Forte"/>
          <w:rFonts w:ascii="Cambria" w:hAnsi="Cambria" w:cs="Arial"/>
          <w:sz w:val="24"/>
          <w:szCs w:val="24"/>
          <w:shd w:val="clear" w:color="auto" w:fill="FFFFFF"/>
        </w:rPr>
        <w:t xml:space="preserve">: </w:t>
      </w:r>
      <w:r w:rsidRPr="0033709C">
        <w:rPr>
          <w:rStyle w:val="Forte"/>
          <w:rFonts w:ascii="Cambria" w:hAnsi="Cambria" w:cs="Arial"/>
          <w:b w:val="0"/>
          <w:bCs w:val="0"/>
          <w:sz w:val="24"/>
          <w:szCs w:val="24"/>
          <w:shd w:val="clear" w:color="auto" w:fill="FFFFFF"/>
        </w:rPr>
        <w:t>Tal como dito anteriormente, o profeta parece se valer do estilo profético no verso 17, verso onde suas palavras descrevem uma imagem que faz referências ao juízo divino. E deixa para os versos 18 e 19 o estilo poético, e nele o louvor do crente conscientizado de que o Deus provedor provém todas as coisas segundo Lhe apraz.</w:t>
      </w:r>
    </w:p>
    <w:p w14:paraId="3740FD8A" w14:textId="43307B12" w:rsidR="0087177D" w:rsidRDefault="0087177D" w:rsidP="002B46A3">
      <w:pPr>
        <w:rPr>
          <w:rStyle w:val="Forte"/>
          <w:rFonts w:ascii="Cambria" w:hAnsi="Cambria" w:cs="Arial"/>
          <w:b w:val="0"/>
          <w:bCs w:val="0"/>
          <w:sz w:val="24"/>
          <w:szCs w:val="24"/>
          <w:shd w:val="clear" w:color="auto" w:fill="FFFFFF"/>
        </w:rPr>
      </w:pPr>
      <w:r>
        <w:rPr>
          <w:rStyle w:val="Forte"/>
          <w:rFonts w:ascii="Cambria" w:hAnsi="Cambria" w:cs="Arial"/>
          <w:b w:val="0"/>
          <w:bCs w:val="0"/>
          <w:sz w:val="24"/>
          <w:szCs w:val="24"/>
          <w:shd w:val="clear" w:color="auto" w:fill="FFFFFF"/>
        </w:rPr>
        <w:t>_______________________________________________________________________________________________</w:t>
      </w:r>
    </w:p>
    <w:p w14:paraId="35EE3340" w14:textId="28D1B075" w:rsidR="0087177D" w:rsidRDefault="0087177D" w:rsidP="002B46A3">
      <w:pPr>
        <w:rPr>
          <w:rFonts w:ascii="Cambria" w:hAnsi="Cambria"/>
          <w:spacing w:val="2"/>
          <w:sz w:val="24"/>
          <w:szCs w:val="24"/>
        </w:rPr>
      </w:pPr>
    </w:p>
    <w:p w14:paraId="0F6B3A25" w14:textId="05906707" w:rsidR="0087177D" w:rsidRDefault="0087177D" w:rsidP="002B46A3">
      <w:pPr>
        <w:rPr>
          <w:rFonts w:ascii="Cambria" w:hAnsi="Cambria"/>
          <w:sz w:val="24"/>
          <w:szCs w:val="24"/>
        </w:rPr>
      </w:pPr>
      <w:r w:rsidRPr="0087177D">
        <w:rPr>
          <w:rFonts w:ascii="Cambria" w:hAnsi="Cambria" w:cs="Arial"/>
          <w:b/>
          <w:bCs/>
          <w:sz w:val="24"/>
          <w:szCs w:val="24"/>
          <w:shd w:val="clear" w:color="auto" w:fill="FFFFFF"/>
        </w:rPr>
        <w:t>A</w:t>
      </w:r>
      <w:r w:rsidRPr="0087177D">
        <w:rPr>
          <w:rFonts w:ascii="Cambria" w:hAnsi="Cambria" w:cs="Arial"/>
          <w:b/>
          <w:bCs/>
          <w:sz w:val="24"/>
          <w:szCs w:val="24"/>
          <w:shd w:val="clear" w:color="auto" w:fill="FFFFFF"/>
        </w:rPr>
        <w:t>nálise teológica da passagem</w:t>
      </w:r>
      <w:r w:rsidRPr="0087177D">
        <w:rPr>
          <w:rFonts w:ascii="Cambria" w:hAnsi="Cambria" w:cs="Arial"/>
          <w:b/>
          <w:bCs/>
          <w:sz w:val="24"/>
          <w:szCs w:val="24"/>
          <w:shd w:val="clear" w:color="auto" w:fill="FFFFFF"/>
        </w:rPr>
        <w:t xml:space="preserve"> a partir do Novo Testamento:</w:t>
      </w:r>
      <w:r>
        <w:rPr>
          <w:rFonts w:ascii="Cambria" w:hAnsi="Cambria" w:cs="Arial"/>
          <w:b/>
          <w:bCs/>
          <w:sz w:val="24"/>
          <w:szCs w:val="24"/>
          <w:shd w:val="clear" w:color="auto" w:fill="FFFFFF"/>
        </w:rPr>
        <w:t xml:space="preserve"> </w:t>
      </w:r>
      <w:r>
        <w:rPr>
          <w:rFonts w:ascii="Cambria" w:hAnsi="Cambria" w:cs="Arial"/>
          <w:sz w:val="24"/>
          <w:szCs w:val="24"/>
          <w:shd w:val="clear" w:color="auto" w:fill="FFFFFF"/>
        </w:rPr>
        <w:t>Temos em Habacuque 2 esse momento em que Deus assevera Juízo para todos e deleite para os justos. “</w:t>
      </w:r>
      <w:r w:rsidRPr="0087177D">
        <w:rPr>
          <w:rFonts w:ascii="Cambria" w:hAnsi="Cambria" w:cs="Helvetica"/>
          <w:spacing w:val="2"/>
          <w:sz w:val="24"/>
          <w:szCs w:val="24"/>
          <w:shd w:val="clear" w:color="auto" w:fill="FFFFFF"/>
        </w:rPr>
        <w:t>Porque a visão é ainda para o tempo determinado, mas se apressa para o fim, e não enganará; se tardar, espera-o, porque certamente virá, não tardará.</w:t>
      </w:r>
      <w:r w:rsidRPr="0087177D">
        <w:rPr>
          <w:rFonts w:ascii="Cambria" w:hAnsi="Cambria" w:cs="Helvetica"/>
          <w:spacing w:val="2"/>
          <w:sz w:val="24"/>
          <w:szCs w:val="24"/>
        </w:rPr>
        <w:br/>
      </w:r>
      <w:r w:rsidRPr="0087177D">
        <w:rPr>
          <w:rFonts w:ascii="Cambria" w:hAnsi="Cambria" w:cs="Helvetica"/>
          <w:spacing w:val="2"/>
          <w:sz w:val="24"/>
          <w:szCs w:val="24"/>
          <w:shd w:val="clear" w:color="auto" w:fill="FFFFFF"/>
        </w:rPr>
        <w:t>Eis que a sua alma está orgulhosa, não é reta nele; mas o justo pela sua fé viverá.</w:t>
      </w:r>
      <w:r w:rsidRPr="0087177D">
        <w:rPr>
          <w:rFonts w:ascii="Cambria" w:hAnsi="Cambria" w:cs="Helvetica"/>
          <w:spacing w:val="2"/>
          <w:sz w:val="24"/>
          <w:szCs w:val="24"/>
        </w:rPr>
        <w:t xml:space="preserve">” </w:t>
      </w:r>
      <w:r w:rsidRPr="0087177D">
        <w:rPr>
          <w:rFonts w:ascii="Cambria" w:hAnsi="Cambria"/>
          <w:sz w:val="24"/>
          <w:szCs w:val="24"/>
        </w:rPr>
        <w:t>(</w:t>
      </w:r>
      <w:hyperlink r:id="rId6" w:history="1">
        <w:r w:rsidRPr="0087177D">
          <w:rPr>
            <w:rStyle w:val="Hyperlink"/>
            <w:rFonts w:ascii="Cambria" w:hAnsi="Cambria" w:cs="Helvetica"/>
            <w:color w:val="auto"/>
            <w:spacing w:val="2"/>
            <w:sz w:val="24"/>
            <w:szCs w:val="24"/>
            <w:u w:val="none"/>
          </w:rPr>
          <w:t>Habacuque 2:3,4</w:t>
        </w:r>
      </w:hyperlink>
      <w:r w:rsidRPr="0087177D">
        <w:rPr>
          <w:rFonts w:ascii="Cambria" w:hAnsi="Cambria"/>
          <w:sz w:val="24"/>
          <w:szCs w:val="24"/>
        </w:rPr>
        <w:t>)</w:t>
      </w:r>
      <w:r>
        <w:rPr>
          <w:rFonts w:ascii="Cambria" w:hAnsi="Cambria"/>
          <w:sz w:val="24"/>
          <w:szCs w:val="24"/>
        </w:rPr>
        <w:t xml:space="preserve"> </w:t>
      </w:r>
    </w:p>
    <w:p w14:paraId="0FCD22DB" w14:textId="3A0490CB" w:rsidR="0087177D" w:rsidRDefault="0087177D" w:rsidP="002B46A3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O apóstolo Paulo irá nos elucidar de que essa fé vivida pelo justo, é a fé no Evangelho, isto é, em Cristo Jesus e sua obra vicária. </w:t>
      </w:r>
    </w:p>
    <w:p w14:paraId="5C339582" w14:textId="78340837" w:rsidR="0087177D" w:rsidRPr="0087177D" w:rsidRDefault="0087177D" w:rsidP="002B46A3">
      <w:pPr>
        <w:rPr>
          <w:rFonts w:ascii="Cambria" w:hAnsi="Cambria"/>
          <w:sz w:val="24"/>
          <w:szCs w:val="24"/>
        </w:rPr>
      </w:pPr>
      <w:r w:rsidRPr="0087177D">
        <w:rPr>
          <w:rFonts w:ascii="Cambria" w:hAnsi="Cambria"/>
          <w:sz w:val="24"/>
          <w:szCs w:val="24"/>
        </w:rPr>
        <w:t>“</w:t>
      </w:r>
      <w:r w:rsidRPr="0087177D">
        <w:rPr>
          <w:rFonts w:ascii="Cambria" w:hAnsi="Cambria" w:cs="Helvetica"/>
          <w:spacing w:val="2"/>
          <w:sz w:val="24"/>
          <w:szCs w:val="24"/>
          <w:shd w:val="clear" w:color="auto" w:fill="FFFFFF"/>
        </w:rPr>
        <w:t>Porque no evangelho é revelada a justiça de Deus, uma justiça que do princípio ao fim é pela fé, como está escrito: "O justo viverá pela fé".</w:t>
      </w:r>
      <w:r w:rsidRPr="0087177D">
        <w:rPr>
          <w:rFonts w:ascii="Cambria" w:hAnsi="Cambria" w:cs="Helvetica"/>
          <w:spacing w:val="2"/>
          <w:sz w:val="24"/>
          <w:szCs w:val="24"/>
        </w:rPr>
        <w:t xml:space="preserve"> </w:t>
      </w:r>
      <w:r w:rsidRPr="0087177D">
        <w:rPr>
          <w:rFonts w:ascii="Cambria" w:hAnsi="Cambria"/>
          <w:sz w:val="24"/>
          <w:szCs w:val="24"/>
        </w:rPr>
        <w:t>(</w:t>
      </w:r>
      <w:hyperlink r:id="rId7" w:history="1">
        <w:r w:rsidRPr="0087177D">
          <w:rPr>
            <w:rStyle w:val="Hyperlink"/>
            <w:rFonts w:ascii="Cambria" w:hAnsi="Cambria" w:cs="Helvetica"/>
            <w:color w:val="auto"/>
            <w:spacing w:val="2"/>
            <w:sz w:val="24"/>
            <w:szCs w:val="24"/>
            <w:u w:val="none"/>
          </w:rPr>
          <w:t>Romanos 1:17</w:t>
        </w:r>
      </w:hyperlink>
      <w:r w:rsidRPr="0087177D">
        <w:rPr>
          <w:rFonts w:ascii="Cambria" w:hAnsi="Cambria"/>
          <w:sz w:val="24"/>
          <w:szCs w:val="24"/>
        </w:rPr>
        <w:t>)</w:t>
      </w:r>
    </w:p>
    <w:p w14:paraId="7F2C1F36" w14:textId="076F6106" w:rsidR="0087177D" w:rsidRDefault="0087177D" w:rsidP="002B46A3">
      <w:pPr>
        <w:rPr>
          <w:rFonts w:ascii="Cambria" w:hAnsi="Cambria"/>
          <w:sz w:val="24"/>
          <w:szCs w:val="24"/>
        </w:rPr>
      </w:pPr>
      <w:r w:rsidRPr="0087177D">
        <w:rPr>
          <w:rFonts w:ascii="Cambria" w:hAnsi="Cambria"/>
          <w:sz w:val="24"/>
          <w:szCs w:val="24"/>
        </w:rPr>
        <w:lastRenderedPageBreak/>
        <w:t>“</w:t>
      </w:r>
      <w:r w:rsidRPr="0087177D">
        <w:rPr>
          <w:rFonts w:ascii="Cambria" w:hAnsi="Cambria" w:cs="Helvetica"/>
          <w:spacing w:val="2"/>
          <w:sz w:val="24"/>
          <w:szCs w:val="24"/>
          <w:shd w:val="clear" w:color="auto" w:fill="FFFFFF"/>
        </w:rPr>
        <w:t>E é evidente que pela lei ninguém será justificado diante de Deus, porque o justo viverá pela fé.</w:t>
      </w:r>
      <w:r w:rsidRPr="0087177D">
        <w:rPr>
          <w:rFonts w:ascii="Cambria" w:hAnsi="Cambria" w:cs="Helvetica"/>
          <w:spacing w:val="2"/>
          <w:sz w:val="24"/>
          <w:szCs w:val="24"/>
        </w:rPr>
        <w:t xml:space="preserve"> </w:t>
      </w:r>
      <w:r w:rsidRPr="0087177D">
        <w:rPr>
          <w:rFonts w:ascii="Cambria" w:hAnsi="Cambria"/>
          <w:sz w:val="24"/>
          <w:szCs w:val="24"/>
        </w:rPr>
        <w:t>(</w:t>
      </w:r>
      <w:hyperlink r:id="rId8" w:history="1">
        <w:r w:rsidRPr="0087177D">
          <w:rPr>
            <w:rStyle w:val="Hyperlink"/>
            <w:rFonts w:ascii="Cambria" w:hAnsi="Cambria" w:cs="Helvetica"/>
            <w:color w:val="auto"/>
            <w:spacing w:val="2"/>
            <w:sz w:val="24"/>
            <w:szCs w:val="24"/>
            <w:u w:val="none"/>
          </w:rPr>
          <w:t>Gálatas 3:11</w:t>
        </w:r>
      </w:hyperlink>
      <w:r w:rsidRPr="0087177D">
        <w:rPr>
          <w:rFonts w:ascii="Cambria" w:hAnsi="Cambria"/>
          <w:sz w:val="24"/>
          <w:szCs w:val="24"/>
        </w:rPr>
        <w:t>)</w:t>
      </w:r>
    </w:p>
    <w:p w14:paraId="56E9DBAD" w14:textId="5B3578FD" w:rsidR="0087177D" w:rsidRDefault="0087177D" w:rsidP="002B46A3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O autor de Hebreus nos leve a perceber o mesmo quando escreve </w:t>
      </w:r>
      <w:r w:rsidRPr="0087177D">
        <w:rPr>
          <w:rFonts w:ascii="Cambria" w:hAnsi="Cambria"/>
          <w:sz w:val="24"/>
          <w:szCs w:val="24"/>
        </w:rPr>
        <w:t>“</w:t>
      </w:r>
      <w:r w:rsidRPr="0087177D">
        <w:rPr>
          <w:rFonts w:ascii="Cambria" w:hAnsi="Cambria" w:cs="Helvetica"/>
          <w:spacing w:val="2"/>
          <w:sz w:val="24"/>
          <w:szCs w:val="24"/>
          <w:shd w:val="clear" w:color="auto" w:fill="FFFFFF"/>
        </w:rPr>
        <w:t>Mas o justo viverá pela fé; E, se ele recuar, a minha alma não tem prazer nele.</w:t>
      </w:r>
      <w:r>
        <w:rPr>
          <w:rFonts w:ascii="Cambria" w:hAnsi="Cambria" w:cs="Helvetica"/>
          <w:spacing w:val="2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(</w:t>
      </w:r>
      <w:hyperlink r:id="rId9" w:history="1">
        <w:r w:rsidRPr="0087177D">
          <w:rPr>
            <w:rStyle w:val="Hyperlink"/>
            <w:rFonts w:ascii="Cambria" w:hAnsi="Cambria" w:cs="Helvetica"/>
            <w:color w:val="auto"/>
            <w:spacing w:val="2"/>
            <w:sz w:val="24"/>
            <w:szCs w:val="24"/>
            <w:u w:val="none"/>
          </w:rPr>
          <w:t>Hebreus 10:38</w:t>
        </w:r>
      </w:hyperlink>
      <w:r>
        <w:rPr>
          <w:rFonts w:ascii="Cambria" w:hAnsi="Cambria"/>
          <w:sz w:val="24"/>
          <w:szCs w:val="24"/>
        </w:rPr>
        <w:t>)</w:t>
      </w:r>
    </w:p>
    <w:p w14:paraId="2D6F6C9C" w14:textId="44BF05A7" w:rsidR="0087177D" w:rsidRDefault="0087177D" w:rsidP="002B46A3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_______________________________________________________________________________________________</w:t>
      </w:r>
    </w:p>
    <w:p w14:paraId="6F48A657" w14:textId="6E0197BD" w:rsidR="0087177D" w:rsidRDefault="0087177D" w:rsidP="002B46A3">
      <w:pPr>
        <w:rPr>
          <w:rFonts w:ascii="Cambria" w:hAnsi="Cambria"/>
          <w:spacing w:val="2"/>
          <w:sz w:val="24"/>
          <w:szCs w:val="24"/>
        </w:rPr>
      </w:pPr>
    </w:p>
    <w:p w14:paraId="4E272180" w14:textId="6CC15CE0" w:rsidR="0087177D" w:rsidRPr="00C85514" w:rsidRDefault="00C85514" w:rsidP="002B46A3">
      <w:pPr>
        <w:rPr>
          <w:rFonts w:ascii="Cambria" w:hAnsi="Cambria"/>
          <w:spacing w:val="2"/>
          <w:sz w:val="24"/>
          <w:szCs w:val="24"/>
        </w:rPr>
      </w:pPr>
      <w:r w:rsidRPr="00C85514">
        <w:rPr>
          <w:rStyle w:val="Forte"/>
          <w:rFonts w:ascii="Cambria" w:hAnsi="Cambria" w:cs="Arial"/>
          <w:sz w:val="24"/>
          <w:szCs w:val="24"/>
          <w:shd w:val="clear" w:color="auto" w:fill="FFFFFF"/>
        </w:rPr>
        <w:t>A análise teológica – o testemunho histórico católico</w:t>
      </w:r>
      <w:r>
        <w:rPr>
          <w:rStyle w:val="Forte"/>
          <w:rFonts w:ascii="Cambria" w:hAnsi="Cambria" w:cs="Arial"/>
          <w:sz w:val="24"/>
          <w:szCs w:val="24"/>
          <w:shd w:val="clear" w:color="auto" w:fill="FFFFFF"/>
        </w:rPr>
        <w:t xml:space="preserve">: </w:t>
      </w:r>
      <w:r>
        <w:rPr>
          <w:rStyle w:val="Forte"/>
          <w:rFonts w:ascii="Cambria" w:hAnsi="Cambria" w:cs="Arial"/>
          <w:b w:val="0"/>
          <w:bCs w:val="0"/>
          <w:sz w:val="24"/>
          <w:szCs w:val="24"/>
          <w:shd w:val="clear" w:color="auto" w:fill="FFFFFF"/>
        </w:rPr>
        <w:t>Cipriano comentando os versos 17 a 19 irá dizer: “então floresce em nós a força da esperança e a firmeza da fé. Entre essas ruínas de um mundo decaído nossa alma é levantada, e nossa coragem não é abalada: nossa paciência não é nada mais que alegria, e a mente sempre está segura do seu Deus.” (ANF5.463 – citado na nota de roda pé da ‘Bíblia de Estudo da Reforma).</w:t>
      </w:r>
    </w:p>
    <w:p w14:paraId="28B28E51" w14:textId="4E1A3F17" w:rsidR="002B46A3" w:rsidRDefault="002B46A3" w:rsidP="002B46A3">
      <w:pPr>
        <w:rPr>
          <w:rFonts w:ascii="Cambria" w:hAnsi="Cambria"/>
          <w:sz w:val="24"/>
          <w:szCs w:val="24"/>
        </w:rPr>
      </w:pPr>
    </w:p>
    <w:p w14:paraId="191D6BBB" w14:textId="3FFED18B" w:rsidR="002B46A3" w:rsidRDefault="002B46A3" w:rsidP="002B46A3">
      <w:pPr>
        <w:rPr>
          <w:rFonts w:ascii="Cambria" w:hAnsi="Cambria"/>
          <w:sz w:val="24"/>
          <w:szCs w:val="24"/>
        </w:rPr>
      </w:pPr>
    </w:p>
    <w:sectPr w:rsidR="002B46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C9E"/>
    <w:rsid w:val="002B46A3"/>
    <w:rsid w:val="002B46E6"/>
    <w:rsid w:val="0033709C"/>
    <w:rsid w:val="00390521"/>
    <w:rsid w:val="004B5C9E"/>
    <w:rsid w:val="0087177D"/>
    <w:rsid w:val="009D04BC"/>
    <w:rsid w:val="00BF7AAC"/>
    <w:rsid w:val="00C720FA"/>
    <w:rsid w:val="00C85514"/>
    <w:rsid w:val="00CB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721DD"/>
  <w15:chartTrackingRefBased/>
  <w15:docId w15:val="{F207FBCF-6820-4CED-8C22-8B938EA20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4B5C9E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2B46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01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aonline.com.br/acf/gl/3/11+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bibliaonline.com.br/nvi/rm/1/17+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ibliaonline.com.br/acf/hc/2/3,4+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bibliaonline.com.br/niv/hc/3/17-19+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bibliaonline.com.br/naa/hc/3/17-19+" TargetMode="External"/><Relationship Id="rId9" Type="http://schemas.openxmlformats.org/officeDocument/2006/relationships/hyperlink" Target="https://www.bibliaonline.com.br/acf/hb/10/38+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1238</Words>
  <Characters>6686</Characters>
  <Application>Microsoft Office Word</Application>
  <DocSecurity>0</DocSecurity>
  <Lines>55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Salviano</dc:creator>
  <cp:keywords/>
  <dc:description/>
  <cp:lastModifiedBy>Lucas Salviano</cp:lastModifiedBy>
  <cp:revision>2</cp:revision>
  <dcterms:created xsi:type="dcterms:W3CDTF">2020-12-23T19:43:00Z</dcterms:created>
  <dcterms:modified xsi:type="dcterms:W3CDTF">2020-12-23T19:43:00Z</dcterms:modified>
</cp:coreProperties>
</file>